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8F" w:rsidRPr="00832E8F" w:rsidRDefault="00DC428F" w:rsidP="00DC428F">
      <w:pPr>
        <w:pBdr>
          <w:bottom w:val="single" w:sz="4" w:space="1" w:color="auto"/>
        </w:pBdr>
        <w:shd w:val="clear" w:color="auto" w:fill="FFFFFF"/>
        <w:spacing w:line="240" w:lineRule="auto"/>
        <w:rPr>
          <w:rFonts w:asciiTheme="minorHAnsi" w:eastAsia="Times New Roman" w:hAnsiTheme="minorHAnsi"/>
          <w:b/>
          <w:color w:val="000000"/>
          <w:sz w:val="32"/>
          <w:szCs w:val="24"/>
          <w:lang w:eastAsia="en-CA"/>
        </w:rPr>
      </w:pPr>
      <w:bookmarkStart w:id="0" w:name="_GoBack"/>
      <w:bookmarkEnd w:id="0"/>
      <w:r>
        <w:rPr>
          <w:rFonts w:asciiTheme="minorHAnsi" w:eastAsia="Times New Roman" w:hAnsiTheme="minorHAnsi"/>
          <w:b/>
          <w:noProof/>
          <w:color w:val="000000"/>
          <w:sz w:val="32"/>
          <w:szCs w:val="24"/>
          <w:lang w:val="fr-CA" w:eastAsia="fr-CA"/>
        </w:rPr>
        <w:drawing>
          <wp:anchor distT="0" distB="0" distL="114300" distR="114300" simplePos="0" relativeHeight="251658240" behindDoc="1" locked="0" layoutInCell="1" allowOverlap="1" wp14:anchorId="02525275" wp14:editId="2B320D06">
            <wp:simplePos x="0" y="0"/>
            <wp:positionH relativeFrom="column">
              <wp:posOffset>5133975</wp:posOffset>
            </wp:positionH>
            <wp:positionV relativeFrom="paragraph">
              <wp:posOffset>-476250</wp:posOffset>
            </wp:positionV>
            <wp:extent cx="1351915" cy="904875"/>
            <wp:effectExtent l="0" t="0" r="635" b="9525"/>
            <wp:wrapTight wrapText="bothSides">
              <wp:wrapPolygon edited="0">
                <wp:start x="0" y="0"/>
                <wp:lineTo x="0" y="21373"/>
                <wp:lineTo x="21306" y="21373"/>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LTA logo black and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1915" cy="9048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b/>
          <w:color w:val="000000"/>
          <w:sz w:val="32"/>
          <w:szCs w:val="24"/>
          <w:lang w:eastAsia="en-CA"/>
        </w:rPr>
        <w:t xml:space="preserve">OMLTA’s </w:t>
      </w:r>
      <w:r w:rsidR="00832E8F" w:rsidRPr="00832E8F">
        <w:rPr>
          <w:rFonts w:asciiTheme="minorHAnsi" w:eastAsia="Times New Roman" w:hAnsiTheme="minorHAnsi"/>
          <w:b/>
          <w:color w:val="000000"/>
          <w:sz w:val="32"/>
          <w:szCs w:val="24"/>
          <w:lang w:eastAsia="en-CA"/>
        </w:rPr>
        <w:t>Financial Li</w:t>
      </w:r>
      <w:r>
        <w:rPr>
          <w:rFonts w:asciiTheme="minorHAnsi" w:eastAsia="Times New Roman" w:hAnsiTheme="minorHAnsi"/>
          <w:b/>
          <w:color w:val="000000"/>
          <w:sz w:val="32"/>
          <w:szCs w:val="24"/>
          <w:lang w:eastAsia="en-CA"/>
        </w:rPr>
        <w:t>teracy Writing Project</w:t>
      </w:r>
    </w:p>
    <w:p w:rsidR="00832E8F" w:rsidRPr="00832E8F" w:rsidRDefault="00832E8F" w:rsidP="0052028A">
      <w:pPr>
        <w:shd w:val="clear" w:color="auto" w:fill="FFFFFF"/>
        <w:spacing w:line="240" w:lineRule="auto"/>
        <w:rPr>
          <w:rFonts w:asciiTheme="minorHAnsi" w:eastAsia="Times New Roman" w:hAnsiTheme="minorHAnsi"/>
          <w:color w:val="000000"/>
          <w:sz w:val="24"/>
          <w:szCs w:val="24"/>
          <w:lang w:eastAsia="en-CA"/>
        </w:rPr>
      </w:pPr>
    </w:p>
    <w:p w:rsidR="00DC428F" w:rsidRDefault="0052028A" w:rsidP="0052028A">
      <w:pPr>
        <w:shd w:val="clear" w:color="auto" w:fill="FFFFFF"/>
        <w:spacing w:line="240" w:lineRule="auto"/>
        <w:rPr>
          <w:rFonts w:asciiTheme="minorHAnsi" w:eastAsia="Times New Roman" w:hAnsiTheme="minorHAnsi"/>
          <w:color w:val="000000"/>
          <w:sz w:val="24"/>
          <w:szCs w:val="24"/>
          <w:lang w:eastAsia="en-CA"/>
        </w:rPr>
      </w:pPr>
      <w:r w:rsidRPr="00832E8F">
        <w:rPr>
          <w:rFonts w:asciiTheme="minorHAnsi" w:eastAsia="Times New Roman" w:hAnsiTheme="minorHAnsi"/>
          <w:color w:val="000000"/>
          <w:sz w:val="24"/>
          <w:szCs w:val="24"/>
          <w:lang w:eastAsia="en-CA"/>
        </w:rPr>
        <w:t>OMLTA is looking for enthusiastic elementary and secondary FSL teachers interested in updating the Financial Literacy document originally created in 2011</w:t>
      </w:r>
      <w:r w:rsidRPr="00DC428F">
        <w:rPr>
          <w:rFonts w:asciiTheme="minorHAnsi" w:eastAsia="Times New Roman" w:hAnsiTheme="minorHAnsi"/>
          <w:color w:val="000000"/>
          <w:sz w:val="24"/>
          <w:szCs w:val="24"/>
          <w:lang w:eastAsia="en-CA"/>
        </w:rPr>
        <w:t>.  </w:t>
      </w:r>
    </w:p>
    <w:p w:rsidR="00DC428F" w:rsidRDefault="00DC428F" w:rsidP="0052028A">
      <w:pPr>
        <w:shd w:val="clear" w:color="auto" w:fill="FFFFFF"/>
        <w:spacing w:line="240" w:lineRule="auto"/>
        <w:rPr>
          <w:rFonts w:asciiTheme="minorHAnsi" w:eastAsia="Times New Roman" w:hAnsiTheme="minorHAnsi"/>
          <w:color w:val="000000"/>
          <w:sz w:val="24"/>
          <w:szCs w:val="24"/>
          <w:lang w:eastAsia="en-CA"/>
        </w:rPr>
      </w:pPr>
    </w:p>
    <w:p w:rsidR="0052028A" w:rsidRPr="00DC428F" w:rsidRDefault="00DC428F" w:rsidP="0052028A">
      <w:pPr>
        <w:shd w:val="clear" w:color="auto" w:fill="FFFFFF"/>
        <w:spacing w:line="240" w:lineRule="auto"/>
        <w:rPr>
          <w:rFonts w:asciiTheme="minorHAnsi" w:eastAsia="Times New Roman" w:hAnsiTheme="minorHAnsi"/>
          <w:color w:val="222222"/>
          <w:sz w:val="24"/>
          <w:szCs w:val="24"/>
          <w:lang w:eastAsia="en-CA"/>
        </w:rPr>
      </w:pPr>
      <w:r w:rsidRPr="00DC428F">
        <w:rPr>
          <w:rFonts w:asciiTheme="minorHAnsi" w:hAnsiTheme="minorHAnsi"/>
          <w:color w:val="222222"/>
          <w:sz w:val="24"/>
          <w:szCs w:val="24"/>
          <w:shd w:val="clear" w:color="auto" w:fill="FFFFFF"/>
        </w:rPr>
        <w:t>Successful candidates will be</w:t>
      </w:r>
      <w:r>
        <w:rPr>
          <w:rFonts w:asciiTheme="minorHAnsi" w:hAnsiTheme="minorHAnsi"/>
          <w:color w:val="222222"/>
          <w:sz w:val="24"/>
          <w:szCs w:val="24"/>
          <w:shd w:val="clear" w:color="auto" w:fill="FFFFFF"/>
        </w:rPr>
        <w:t xml:space="preserve"> </w:t>
      </w:r>
      <w:r w:rsidRPr="00DC428F">
        <w:rPr>
          <w:rFonts w:asciiTheme="minorHAnsi" w:hAnsiTheme="minorHAnsi"/>
          <w:color w:val="222222"/>
          <w:sz w:val="24"/>
          <w:szCs w:val="24"/>
          <w:shd w:val="clear" w:color="auto" w:fill="FFFFFF"/>
        </w:rPr>
        <w:t>educators who can speak to having embedded to Financial Literacy initiatives in the classroom practice and/or who are actively engaged in doing so during this academic year.</w:t>
      </w:r>
    </w:p>
    <w:p w:rsidR="0052028A" w:rsidRPr="00832E8F" w:rsidRDefault="0052028A" w:rsidP="0052028A">
      <w:pPr>
        <w:shd w:val="clear" w:color="auto" w:fill="FFFFFF"/>
        <w:spacing w:line="240" w:lineRule="auto"/>
        <w:rPr>
          <w:rFonts w:asciiTheme="minorHAnsi" w:eastAsia="Times New Roman" w:hAnsiTheme="minorHAnsi"/>
          <w:color w:val="000000"/>
          <w:sz w:val="24"/>
          <w:szCs w:val="24"/>
          <w:lang w:eastAsia="en-CA"/>
        </w:rPr>
      </w:pPr>
    </w:p>
    <w:p w:rsidR="0052028A" w:rsidRPr="00832E8F" w:rsidRDefault="0052028A" w:rsidP="0052028A">
      <w:pPr>
        <w:shd w:val="clear" w:color="auto" w:fill="FFFFFF"/>
        <w:spacing w:line="240" w:lineRule="auto"/>
        <w:rPr>
          <w:rFonts w:asciiTheme="minorHAnsi" w:eastAsia="Times New Roman" w:hAnsiTheme="minorHAnsi"/>
          <w:color w:val="222222"/>
          <w:sz w:val="19"/>
          <w:szCs w:val="19"/>
          <w:lang w:eastAsia="en-CA"/>
        </w:rPr>
      </w:pPr>
      <w:r w:rsidRPr="00832E8F">
        <w:rPr>
          <w:rFonts w:asciiTheme="minorHAnsi" w:eastAsia="Times New Roman" w:hAnsiTheme="minorHAnsi"/>
          <w:color w:val="000000"/>
          <w:sz w:val="24"/>
          <w:szCs w:val="24"/>
          <w:lang w:eastAsia="en-CA"/>
        </w:rPr>
        <w:t>This project will include revising and/or rewriting the current financial literacy resource for Core French, Grades 4-12 as well as producing updated resources to build teacher capacity and understanding of Financial Literacy.  </w:t>
      </w:r>
    </w:p>
    <w:p w:rsidR="0052028A" w:rsidRPr="00832E8F" w:rsidRDefault="0052028A" w:rsidP="0052028A">
      <w:pPr>
        <w:spacing w:line="240" w:lineRule="auto"/>
        <w:rPr>
          <w:rFonts w:asciiTheme="minorHAnsi" w:eastAsia="Times New Roman" w:hAnsiTheme="minorHAnsi" w:cs="Times New Roman"/>
          <w:sz w:val="24"/>
          <w:szCs w:val="24"/>
          <w:lang w:eastAsia="en-CA"/>
        </w:rPr>
      </w:pPr>
    </w:p>
    <w:p w:rsidR="0052028A" w:rsidRPr="00832E8F" w:rsidRDefault="0052028A" w:rsidP="0052028A">
      <w:pPr>
        <w:shd w:val="clear" w:color="auto" w:fill="FFFFFF"/>
        <w:spacing w:line="240" w:lineRule="auto"/>
        <w:rPr>
          <w:rFonts w:asciiTheme="minorHAnsi" w:eastAsia="Times New Roman" w:hAnsiTheme="minorHAnsi"/>
          <w:color w:val="222222"/>
          <w:sz w:val="19"/>
          <w:szCs w:val="19"/>
          <w:lang w:eastAsia="en-CA"/>
        </w:rPr>
      </w:pPr>
      <w:r w:rsidRPr="00832E8F">
        <w:rPr>
          <w:rFonts w:asciiTheme="minorHAnsi" w:eastAsia="Times New Roman" w:hAnsiTheme="minorHAnsi"/>
          <w:color w:val="000000"/>
          <w:sz w:val="24"/>
          <w:szCs w:val="24"/>
          <w:lang w:eastAsia="en-CA"/>
        </w:rPr>
        <w:t>The revisions to this resource will include:</w:t>
      </w:r>
    </w:p>
    <w:p w:rsidR="0052028A" w:rsidRPr="00832E8F" w:rsidRDefault="0052028A" w:rsidP="00832E8F">
      <w:pPr>
        <w:pStyle w:val="ListParagraph"/>
        <w:numPr>
          <w:ilvl w:val="0"/>
          <w:numId w:val="1"/>
        </w:numPr>
        <w:shd w:val="clear" w:color="auto" w:fill="FFFFFF"/>
        <w:spacing w:line="240" w:lineRule="auto"/>
        <w:rPr>
          <w:rFonts w:asciiTheme="minorHAnsi" w:eastAsia="Times New Roman" w:hAnsiTheme="minorHAnsi"/>
          <w:color w:val="222222"/>
          <w:sz w:val="19"/>
          <w:szCs w:val="19"/>
          <w:lang w:eastAsia="en-CA"/>
        </w:rPr>
      </w:pPr>
      <w:r w:rsidRPr="00832E8F">
        <w:rPr>
          <w:rFonts w:asciiTheme="minorHAnsi" w:eastAsia="Times New Roman" w:hAnsiTheme="minorHAnsi"/>
          <w:color w:val="000000"/>
          <w:sz w:val="24"/>
          <w:szCs w:val="24"/>
          <w:lang w:eastAsia="en-CA"/>
        </w:rPr>
        <w:t>connections to the current revised curricula with an emphasis on action-oriented, authentic tasks</w:t>
      </w:r>
    </w:p>
    <w:p w:rsidR="0052028A" w:rsidRPr="00832E8F" w:rsidRDefault="0052028A" w:rsidP="00832E8F">
      <w:pPr>
        <w:pStyle w:val="ListParagraph"/>
        <w:numPr>
          <w:ilvl w:val="0"/>
          <w:numId w:val="1"/>
        </w:numPr>
        <w:shd w:val="clear" w:color="auto" w:fill="FFFFFF"/>
        <w:spacing w:line="240" w:lineRule="auto"/>
        <w:rPr>
          <w:rFonts w:asciiTheme="minorHAnsi" w:eastAsia="Times New Roman" w:hAnsiTheme="minorHAnsi"/>
          <w:color w:val="222222"/>
          <w:sz w:val="19"/>
          <w:szCs w:val="19"/>
          <w:lang w:eastAsia="en-CA"/>
        </w:rPr>
      </w:pPr>
      <w:r w:rsidRPr="00832E8F">
        <w:rPr>
          <w:rFonts w:asciiTheme="minorHAnsi" w:eastAsia="Times New Roman" w:hAnsiTheme="minorHAnsi"/>
          <w:color w:val="000000"/>
          <w:sz w:val="24"/>
          <w:szCs w:val="24"/>
          <w:lang w:eastAsia="en-CA"/>
        </w:rPr>
        <w:t>emphasis on oral language development and proficiency</w:t>
      </w:r>
    </w:p>
    <w:p w:rsidR="0052028A" w:rsidRPr="00832E8F" w:rsidRDefault="0052028A" w:rsidP="00832E8F">
      <w:pPr>
        <w:pStyle w:val="ListParagraph"/>
        <w:numPr>
          <w:ilvl w:val="0"/>
          <w:numId w:val="1"/>
        </w:numPr>
        <w:shd w:val="clear" w:color="auto" w:fill="FFFFFF"/>
        <w:spacing w:line="240" w:lineRule="auto"/>
        <w:rPr>
          <w:rFonts w:asciiTheme="minorHAnsi" w:eastAsia="Times New Roman" w:hAnsiTheme="minorHAnsi"/>
          <w:color w:val="222222"/>
          <w:sz w:val="19"/>
          <w:szCs w:val="19"/>
          <w:lang w:eastAsia="en-CA"/>
        </w:rPr>
      </w:pPr>
      <w:r w:rsidRPr="00832E8F">
        <w:rPr>
          <w:rFonts w:asciiTheme="minorHAnsi" w:eastAsia="Times New Roman" w:hAnsiTheme="minorHAnsi"/>
          <w:color w:val="000000"/>
          <w:sz w:val="24"/>
          <w:szCs w:val="24"/>
          <w:lang w:eastAsia="en-CA"/>
        </w:rPr>
        <w:t>integration of technology to support student engagement and learning</w:t>
      </w:r>
    </w:p>
    <w:p w:rsidR="0052028A" w:rsidRPr="00832E8F" w:rsidRDefault="0052028A" w:rsidP="00832E8F">
      <w:pPr>
        <w:pStyle w:val="ListParagraph"/>
        <w:numPr>
          <w:ilvl w:val="0"/>
          <w:numId w:val="1"/>
        </w:numPr>
        <w:shd w:val="clear" w:color="auto" w:fill="FFFFFF"/>
        <w:spacing w:line="240" w:lineRule="auto"/>
        <w:rPr>
          <w:rFonts w:asciiTheme="minorHAnsi" w:eastAsia="Times New Roman" w:hAnsiTheme="minorHAnsi"/>
          <w:color w:val="222222"/>
          <w:sz w:val="19"/>
          <w:szCs w:val="19"/>
          <w:lang w:eastAsia="en-CA"/>
        </w:rPr>
      </w:pPr>
      <w:r w:rsidRPr="00832E8F">
        <w:rPr>
          <w:rFonts w:asciiTheme="minorHAnsi" w:eastAsia="Times New Roman" w:hAnsiTheme="minorHAnsi"/>
          <w:color w:val="000000"/>
          <w:sz w:val="24"/>
          <w:szCs w:val="24"/>
          <w:lang w:eastAsia="en-CA"/>
        </w:rPr>
        <w:t>incorporation of the current financial literacy resources and materials</w:t>
      </w:r>
    </w:p>
    <w:p w:rsidR="0052028A" w:rsidRPr="00832E8F" w:rsidRDefault="0052028A" w:rsidP="00832E8F">
      <w:pPr>
        <w:pStyle w:val="ListParagraph"/>
        <w:numPr>
          <w:ilvl w:val="0"/>
          <w:numId w:val="1"/>
        </w:numPr>
        <w:shd w:val="clear" w:color="auto" w:fill="FFFFFF"/>
        <w:spacing w:line="240" w:lineRule="auto"/>
        <w:rPr>
          <w:rFonts w:asciiTheme="minorHAnsi" w:eastAsia="Times New Roman" w:hAnsiTheme="minorHAnsi"/>
          <w:color w:val="222222"/>
          <w:sz w:val="19"/>
          <w:szCs w:val="19"/>
          <w:lang w:eastAsia="en-CA"/>
        </w:rPr>
      </w:pPr>
      <w:r w:rsidRPr="00832E8F">
        <w:rPr>
          <w:rFonts w:asciiTheme="minorHAnsi" w:eastAsia="Times New Roman" w:hAnsiTheme="minorHAnsi"/>
          <w:color w:val="000000"/>
          <w:sz w:val="24"/>
          <w:szCs w:val="24"/>
          <w:lang w:eastAsia="en-CA"/>
        </w:rPr>
        <w:t>implementation of current instructional, assessment and evaluation practices in second language acquisition</w:t>
      </w:r>
    </w:p>
    <w:p w:rsidR="0052028A" w:rsidRPr="00832E8F" w:rsidRDefault="0052028A" w:rsidP="00832E8F">
      <w:pPr>
        <w:pStyle w:val="ListParagraph"/>
        <w:numPr>
          <w:ilvl w:val="0"/>
          <w:numId w:val="1"/>
        </w:numPr>
        <w:shd w:val="clear" w:color="auto" w:fill="FFFFFF"/>
        <w:spacing w:line="240" w:lineRule="auto"/>
        <w:rPr>
          <w:rFonts w:asciiTheme="minorHAnsi" w:eastAsia="Times New Roman" w:hAnsiTheme="minorHAnsi"/>
          <w:color w:val="222222"/>
          <w:sz w:val="19"/>
          <w:szCs w:val="19"/>
          <w:lang w:eastAsia="en-CA"/>
        </w:rPr>
      </w:pPr>
      <w:r w:rsidRPr="00832E8F">
        <w:rPr>
          <w:rFonts w:asciiTheme="minorHAnsi" w:eastAsia="Times New Roman" w:hAnsiTheme="minorHAnsi"/>
          <w:color w:val="000000"/>
          <w:sz w:val="24"/>
          <w:szCs w:val="24"/>
          <w:lang w:eastAsia="en-CA"/>
        </w:rPr>
        <w:t>integration of 21st century skills, including opportunities for inquiry-based learning</w:t>
      </w:r>
    </w:p>
    <w:p w:rsidR="0052028A" w:rsidRPr="00832E8F" w:rsidRDefault="0052028A" w:rsidP="00832E8F">
      <w:pPr>
        <w:pStyle w:val="ListParagraph"/>
        <w:numPr>
          <w:ilvl w:val="0"/>
          <w:numId w:val="1"/>
        </w:numPr>
        <w:shd w:val="clear" w:color="auto" w:fill="FFFFFF"/>
        <w:spacing w:line="240" w:lineRule="auto"/>
        <w:rPr>
          <w:rFonts w:asciiTheme="minorHAnsi" w:eastAsia="Times New Roman" w:hAnsiTheme="minorHAnsi"/>
          <w:color w:val="222222"/>
          <w:sz w:val="19"/>
          <w:szCs w:val="19"/>
          <w:lang w:eastAsia="en-CA"/>
        </w:rPr>
      </w:pPr>
      <w:r w:rsidRPr="00832E8F">
        <w:rPr>
          <w:rFonts w:asciiTheme="minorHAnsi" w:eastAsia="Times New Roman" w:hAnsiTheme="minorHAnsi"/>
          <w:color w:val="000000"/>
          <w:sz w:val="24"/>
          <w:szCs w:val="24"/>
          <w:lang w:eastAsia="en-CA"/>
        </w:rPr>
        <w:t>a focus on fostering compassionate and responsible citizens</w:t>
      </w:r>
    </w:p>
    <w:p w:rsidR="00A355EF" w:rsidRPr="00832E8F" w:rsidRDefault="00A355EF">
      <w:pPr>
        <w:rPr>
          <w:rFonts w:asciiTheme="minorHAnsi" w:hAnsiTheme="minorHAnsi"/>
        </w:rPr>
      </w:pPr>
    </w:p>
    <w:p w:rsidR="0052028A" w:rsidRPr="00832E8F" w:rsidRDefault="0052028A">
      <w:pPr>
        <w:rPr>
          <w:rFonts w:asciiTheme="minorHAnsi" w:hAnsiTheme="minorHAnsi"/>
        </w:rPr>
      </w:pPr>
      <w:r w:rsidRPr="00832E8F">
        <w:rPr>
          <w:rFonts w:asciiTheme="minorHAnsi" w:hAnsiTheme="minorHAnsi"/>
        </w:rPr>
        <w:t>We are seeking:</w:t>
      </w:r>
    </w:p>
    <w:p w:rsidR="00832E8F" w:rsidRDefault="00832E8F">
      <w:pPr>
        <w:rPr>
          <w:rFonts w:asciiTheme="minorHAnsi" w:hAnsiTheme="minorHAnsi"/>
          <w:b/>
        </w:rPr>
      </w:pPr>
    </w:p>
    <w:p w:rsidR="0052028A" w:rsidRPr="00611E65" w:rsidRDefault="0052028A" w:rsidP="00611E65">
      <w:pPr>
        <w:pStyle w:val="ListParagraph"/>
        <w:numPr>
          <w:ilvl w:val="0"/>
          <w:numId w:val="2"/>
        </w:numPr>
        <w:rPr>
          <w:rFonts w:asciiTheme="minorHAnsi" w:hAnsiTheme="minorHAnsi"/>
        </w:rPr>
      </w:pPr>
      <w:r w:rsidRPr="00611E65">
        <w:rPr>
          <w:rFonts w:asciiTheme="minorHAnsi" w:hAnsiTheme="minorHAnsi"/>
          <w:b/>
        </w:rPr>
        <w:t>Two (2) elementary FSL teachers</w:t>
      </w:r>
      <w:r w:rsidRPr="00611E65">
        <w:rPr>
          <w:rFonts w:asciiTheme="minorHAnsi" w:hAnsiTheme="minorHAnsi"/>
        </w:rPr>
        <w:t xml:space="preserve"> to work collaboratively on five lessons (one for each grade, grades 4 to 8). Each elementary teacher will be required to complete 15 days of work (5 lessons x 3 days per lesson)</w:t>
      </w:r>
    </w:p>
    <w:p w:rsidR="0052028A" w:rsidRPr="00832E8F" w:rsidRDefault="0052028A">
      <w:pPr>
        <w:rPr>
          <w:rFonts w:asciiTheme="minorHAnsi" w:hAnsiTheme="minorHAnsi"/>
        </w:rPr>
      </w:pPr>
    </w:p>
    <w:p w:rsidR="0052028A" w:rsidRPr="00611E65" w:rsidRDefault="0052028A" w:rsidP="00611E65">
      <w:pPr>
        <w:pStyle w:val="ListParagraph"/>
        <w:numPr>
          <w:ilvl w:val="0"/>
          <w:numId w:val="2"/>
        </w:numPr>
        <w:rPr>
          <w:rFonts w:asciiTheme="minorHAnsi" w:hAnsiTheme="minorHAnsi"/>
        </w:rPr>
      </w:pPr>
      <w:r w:rsidRPr="00611E65">
        <w:rPr>
          <w:rFonts w:asciiTheme="minorHAnsi" w:hAnsiTheme="minorHAnsi"/>
          <w:b/>
        </w:rPr>
        <w:t>Four (4) secondary FSL teachers</w:t>
      </w:r>
      <w:r w:rsidRPr="00611E65">
        <w:rPr>
          <w:rFonts w:asciiTheme="minorHAnsi" w:hAnsiTheme="minorHAnsi"/>
        </w:rPr>
        <w:t xml:space="preserve"> to write a total of eight (8) lessons (one for each of FSF1D, FSF1P, FSF2D, FSF2O, FSF3U, FSF3O, FSF4U, FSF4O).  Each secondary teacher will write two lessons. Each secondary teacher will be required to complete 6 days of work (2 lessons </w:t>
      </w:r>
      <w:r w:rsidR="00611E65">
        <w:rPr>
          <w:rFonts w:asciiTheme="minorHAnsi" w:hAnsiTheme="minorHAnsi"/>
        </w:rPr>
        <w:t>x 3 days per lesson)</w:t>
      </w:r>
    </w:p>
    <w:p w:rsidR="0052028A" w:rsidRPr="00832E8F" w:rsidRDefault="0052028A">
      <w:pPr>
        <w:rPr>
          <w:rFonts w:asciiTheme="minorHAnsi" w:hAnsiTheme="minorHAnsi"/>
        </w:rPr>
      </w:pPr>
    </w:p>
    <w:p w:rsidR="006113AD" w:rsidRPr="00832E8F" w:rsidRDefault="006113AD">
      <w:pPr>
        <w:rPr>
          <w:rFonts w:asciiTheme="minorHAnsi" w:hAnsiTheme="minorHAnsi"/>
        </w:rPr>
      </w:pPr>
      <w:r w:rsidRPr="00832E8F">
        <w:rPr>
          <w:rFonts w:asciiTheme="minorHAnsi" w:hAnsiTheme="minorHAnsi"/>
        </w:rPr>
        <w:t>All writers will be paid $300/day of work completed.</w:t>
      </w:r>
    </w:p>
    <w:p w:rsidR="006113AD" w:rsidRPr="00832E8F" w:rsidRDefault="006113AD">
      <w:pPr>
        <w:rPr>
          <w:rFonts w:asciiTheme="minorHAnsi" w:hAnsiTheme="minorHAnsi"/>
        </w:rPr>
      </w:pPr>
    </w:p>
    <w:p w:rsidR="00832E8F" w:rsidRPr="00832E8F" w:rsidRDefault="0052028A">
      <w:pPr>
        <w:rPr>
          <w:rFonts w:asciiTheme="minorHAnsi" w:hAnsiTheme="minorHAnsi"/>
        </w:rPr>
      </w:pPr>
      <w:r w:rsidRPr="00832E8F">
        <w:rPr>
          <w:rFonts w:asciiTheme="minorHAnsi" w:hAnsiTheme="minorHAnsi"/>
        </w:rPr>
        <w:t xml:space="preserve">The writing will take place in July and August. </w:t>
      </w:r>
    </w:p>
    <w:p w:rsidR="00832E8F" w:rsidRPr="00832E8F" w:rsidRDefault="0052028A">
      <w:pPr>
        <w:rPr>
          <w:rFonts w:asciiTheme="minorHAnsi" w:hAnsiTheme="minorHAnsi"/>
        </w:rPr>
      </w:pPr>
      <w:r w:rsidRPr="00832E8F">
        <w:rPr>
          <w:rFonts w:asciiTheme="minorHAnsi" w:hAnsiTheme="minorHAnsi"/>
        </w:rPr>
        <w:t xml:space="preserve">Exchanging of ideas will take place electronically. </w:t>
      </w:r>
    </w:p>
    <w:p w:rsidR="0052028A" w:rsidRPr="00832E8F" w:rsidRDefault="0052028A">
      <w:pPr>
        <w:rPr>
          <w:rFonts w:asciiTheme="minorHAnsi" w:hAnsiTheme="minorHAnsi"/>
        </w:rPr>
      </w:pPr>
      <w:r w:rsidRPr="00832E8F">
        <w:rPr>
          <w:rFonts w:asciiTheme="minorHAnsi" w:hAnsiTheme="minorHAnsi"/>
        </w:rPr>
        <w:t>Work will be done from the comfort of home.</w:t>
      </w:r>
    </w:p>
    <w:p w:rsidR="0052028A" w:rsidRPr="00832E8F" w:rsidRDefault="0052028A">
      <w:pPr>
        <w:rPr>
          <w:rFonts w:asciiTheme="minorHAnsi" w:hAnsiTheme="minorHAnsi"/>
        </w:rPr>
      </w:pPr>
    </w:p>
    <w:p w:rsidR="001C3224" w:rsidRPr="00832E8F" w:rsidRDefault="0052028A">
      <w:pPr>
        <w:rPr>
          <w:rFonts w:asciiTheme="minorHAnsi" w:hAnsiTheme="minorHAnsi"/>
        </w:rPr>
      </w:pPr>
      <w:r w:rsidRPr="00832E8F">
        <w:rPr>
          <w:rFonts w:asciiTheme="minorHAnsi" w:hAnsiTheme="minorHAnsi"/>
        </w:rPr>
        <w:t xml:space="preserve">Please fill out the </w:t>
      </w:r>
      <w:r w:rsidR="001C3224" w:rsidRPr="00832E8F">
        <w:rPr>
          <w:rFonts w:asciiTheme="minorHAnsi" w:hAnsiTheme="minorHAnsi"/>
        </w:rPr>
        <w:t xml:space="preserve">application form: </w:t>
      </w:r>
      <w:hyperlink r:id="rId6" w:history="1">
        <w:r w:rsidR="001C3224" w:rsidRPr="00832E8F">
          <w:rPr>
            <w:rStyle w:val="Hyperlink"/>
            <w:rFonts w:asciiTheme="minorHAnsi" w:hAnsiTheme="minorHAnsi"/>
          </w:rPr>
          <w:t>http://goo.gl/forms/4jxbaijZcA</w:t>
        </w:r>
      </w:hyperlink>
      <w:r w:rsidR="001C3224" w:rsidRPr="00832E8F">
        <w:rPr>
          <w:rFonts w:asciiTheme="minorHAnsi" w:hAnsiTheme="minorHAnsi"/>
        </w:rPr>
        <w:t xml:space="preserve"> </w:t>
      </w:r>
    </w:p>
    <w:p w:rsidR="001C3224" w:rsidRPr="00832E8F" w:rsidRDefault="001C3224">
      <w:pPr>
        <w:rPr>
          <w:rFonts w:asciiTheme="minorHAnsi" w:hAnsiTheme="minorHAnsi"/>
        </w:rPr>
      </w:pPr>
    </w:p>
    <w:p w:rsidR="0052028A" w:rsidRPr="00832E8F" w:rsidRDefault="001C3224">
      <w:pPr>
        <w:rPr>
          <w:rFonts w:asciiTheme="minorHAnsi" w:hAnsiTheme="minorHAnsi"/>
        </w:rPr>
      </w:pPr>
      <w:r w:rsidRPr="00832E8F">
        <w:rPr>
          <w:rFonts w:asciiTheme="minorHAnsi" w:hAnsiTheme="minorHAnsi"/>
        </w:rPr>
        <w:lastRenderedPageBreak/>
        <w:t xml:space="preserve">Deadline to apply: </w:t>
      </w:r>
      <w:r w:rsidR="0052028A" w:rsidRPr="00832E8F">
        <w:rPr>
          <w:rFonts w:asciiTheme="minorHAnsi" w:hAnsiTheme="minorHAnsi"/>
        </w:rPr>
        <w:t>May 31, 2016</w:t>
      </w:r>
    </w:p>
    <w:sectPr w:rsidR="0052028A" w:rsidRPr="00832E8F" w:rsidSect="00DC428F">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C7154"/>
    <w:multiLevelType w:val="hybridMultilevel"/>
    <w:tmpl w:val="ADD42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5E461D4"/>
    <w:multiLevelType w:val="hybridMultilevel"/>
    <w:tmpl w:val="871A8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8A"/>
    <w:rsid w:val="00005A6E"/>
    <w:rsid w:val="001C3224"/>
    <w:rsid w:val="0052028A"/>
    <w:rsid w:val="006113AD"/>
    <w:rsid w:val="00611E65"/>
    <w:rsid w:val="00832E8F"/>
    <w:rsid w:val="00A355EF"/>
    <w:rsid w:val="00B94C78"/>
    <w:rsid w:val="00DC4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79531-2BCF-4FF6-9C04-BFC1BC1B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224"/>
    <w:rPr>
      <w:color w:val="0000FF" w:themeColor="hyperlink"/>
      <w:u w:val="single"/>
    </w:rPr>
  </w:style>
  <w:style w:type="paragraph" w:styleId="ListParagraph">
    <w:name w:val="List Paragraph"/>
    <w:basedOn w:val="Normal"/>
    <w:uiPriority w:val="34"/>
    <w:qFormat/>
    <w:rsid w:val="00832E8F"/>
    <w:pPr>
      <w:ind w:left="720"/>
      <w:contextualSpacing/>
    </w:pPr>
  </w:style>
  <w:style w:type="character" w:styleId="FollowedHyperlink">
    <w:name w:val="FollowedHyperlink"/>
    <w:basedOn w:val="DefaultParagraphFont"/>
    <w:uiPriority w:val="99"/>
    <w:semiHidden/>
    <w:unhideWhenUsed/>
    <w:rsid w:val="00611E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56857">
      <w:bodyDiv w:val="1"/>
      <w:marLeft w:val="0"/>
      <w:marRight w:val="0"/>
      <w:marTop w:val="0"/>
      <w:marBottom w:val="0"/>
      <w:divBdr>
        <w:top w:val="none" w:sz="0" w:space="0" w:color="auto"/>
        <w:left w:val="none" w:sz="0" w:space="0" w:color="auto"/>
        <w:bottom w:val="none" w:sz="0" w:space="0" w:color="auto"/>
        <w:right w:val="none" w:sz="0" w:space="0" w:color="auto"/>
      </w:divBdr>
    </w:div>
    <w:div w:id="144762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forms/4jxbaijZ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Susanna Beatrice Gojsic [Staff]</cp:lastModifiedBy>
  <cp:revision>2</cp:revision>
  <dcterms:created xsi:type="dcterms:W3CDTF">2016-04-24T23:57:00Z</dcterms:created>
  <dcterms:modified xsi:type="dcterms:W3CDTF">2016-04-24T23:57:00Z</dcterms:modified>
</cp:coreProperties>
</file>